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436" w:rsidRPr="00570E50" w:rsidRDefault="00F72771" w:rsidP="00570E50">
      <w:pPr>
        <w:jc w:val="center"/>
        <w:rPr>
          <w:b/>
          <w:sz w:val="28"/>
          <w:szCs w:val="28"/>
        </w:rPr>
      </w:pPr>
      <w:r w:rsidRPr="00570E50">
        <w:rPr>
          <w:b/>
          <w:sz w:val="28"/>
          <w:szCs w:val="28"/>
        </w:rPr>
        <w:t>OFFICE OF THE CHIEF JUDGE</w:t>
      </w:r>
    </w:p>
    <w:p w:rsidR="00F72771" w:rsidRPr="00570E50" w:rsidRDefault="00F72771" w:rsidP="00570E50">
      <w:pPr>
        <w:jc w:val="center"/>
        <w:rPr>
          <w:b/>
          <w:sz w:val="28"/>
          <w:szCs w:val="28"/>
        </w:rPr>
      </w:pPr>
      <w:r w:rsidRPr="00570E50">
        <w:rPr>
          <w:b/>
          <w:sz w:val="28"/>
          <w:szCs w:val="28"/>
        </w:rPr>
        <w:t>FOURTH JUDICIAL CIRCUIT, ILLINOIS</w:t>
      </w:r>
    </w:p>
    <w:p w:rsidR="00F72771" w:rsidRPr="00570E50" w:rsidRDefault="00F72771" w:rsidP="00570E50">
      <w:pPr>
        <w:jc w:val="center"/>
        <w:rPr>
          <w:b/>
          <w:sz w:val="28"/>
          <w:szCs w:val="28"/>
        </w:rPr>
      </w:pPr>
    </w:p>
    <w:p w:rsidR="00F72771" w:rsidRPr="00570E50" w:rsidRDefault="00F72771" w:rsidP="00570E50">
      <w:pPr>
        <w:jc w:val="center"/>
        <w:rPr>
          <w:b/>
          <w:sz w:val="28"/>
          <w:szCs w:val="28"/>
        </w:rPr>
      </w:pPr>
      <w:r w:rsidRPr="00570E50">
        <w:rPr>
          <w:b/>
          <w:sz w:val="28"/>
          <w:szCs w:val="28"/>
        </w:rPr>
        <w:t>SEXUAL HARASSMENT POLICY &amp; PROCEDURES</w:t>
      </w:r>
    </w:p>
    <w:p w:rsidR="00F72771" w:rsidRDefault="00F72771" w:rsidP="006845F3">
      <w:pPr>
        <w:rPr>
          <w:b/>
          <w:sz w:val="24"/>
          <w:szCs w:val="24"/>
        </w:rPr>
      </w:pPr>
    </w:p>
    <w:p w:rsidR="006845F3" w:rsidRPr="00246002" w:rsidRDefault="006845F3" w:rsidP="00C372AC">
      <w:pPr>
        <w:pStyle w:val="ListParagraph"/>
        <w:numPr>
          <w:ilvl w:val="0"/>
          <w:numId w:val="10"/>
        </w:numPr>
        <w:ind w:left="720"/>
        <w:rPr>
          <w:b/>
          <w:sz w:val="24"/>
          <w:szCs w:val="24"/>
        </w:rPr>
      </w:pPr>
      <w:r w:rsidRPr="00246002">
        <w:rPr>
          <w:b/>
          <w:sz w:val="24"/>
          <w:szCs w:val="24"/>
        </w:rPr>
        <w:t>STATEMENT OF POLICY ON SEXUAL HARASSMENT</w:t>
      </w:r>
    </w:p>
    <w:p w:rsidR="00F72771" w:rsidRPr="0041397D" w:rsidRDefault="00F72771" w:rsidP="00246002">
      <w:pPr>
        <w:ind w:left="720"/>
        <w:rPr>
          <w:b/>
          <w:sz w:val="24"/>
          <w:szCs w:val="24"/>
        </w:rPr>
      </w:pPr>
      <w:r w:rsidRPr="0041397D">
        <w:rPr>
          <w:sz w:val="24"/>
          <w:szCs w:val="24"/>
        </w:rPr>
        <w:t>The Office of the Chief Judge of the Fourth Judicial Circuit has adopted the sexual harassment policy and procedures promulgated by the Supreme Court of Illinois to provide a work environment free of sexual harassment.  The Chief Judge deems sexual harassment to be inappropriate, offensive and illegal and, as such, sexual harassment of and by employees is prohibited and will not be tolerated.</w:t>
      </w:r>
    </w:p>
    <w:p w:rsidR="00F72771" w:rsidRDefault="00F72771">
      <w:pPr>
        <w:rPr>
          <w:sz w:val="24"/>
          <w:szCs w:val="24"/>
        </w:rPr>
      </w:pPr>
    </w:p>
    <w:p w:rsidR="00F72771" w:rsidRDefault="00F72771" w:rsidP="006845F3">
      <w:pPr>
        <w:ind w:left="720"/>
        <w:rPr>
          <w:sz w:val="24"/>
          <w:szCs w:val="24"/>
        </w:rPr>
      </w:pPr>
      <w:r>
        <w:rPr>
          <w:sz w:val="24"/>
          <w:szCs w:val="24"/>
        </w:rPr>
        <w:t>According to th</w:t>
      </w:r>
      <w:r w:rsidR="00526549">
        <w:rPr>
          <w:sz w:val="24"/>
          <w:szCs w:val="24"/>
        </w:rPr>
        <w:t>e Illinois Human Rights Act</w:t>
      </w:r>
      <w:r>
        <w:rPr>
          <w:sz w:val="24"/>
          <w:szCs w:val="24"/>
        </w:rPr>
        <w:t>, sexual harassment is defined as any unwelcome sexual advances, or requests for sexual favors, or any conduct of a sexual nature when:</w:t>
      </w:r>
    </w:p>
    <w:p w:rsidR="00F72771" w:rsidRDefault="00F72771" w:rsidP="00F72771">
      <w:pPr>
        <w:pStyle w:val="ListParagraph"/>
        <w:numPr>
          <w:ilvl w:val="0"/>
          <w:numId w:val="1"/>
        </w:numPr>
        <w:rPr>
          <w:sz w:val="24"/>
          <w:szCs w:val="24"/>
        </w:rPr>
      </w:pPr>
      <w:r>
        <w:rPr>
          <w:sz w:val="24"/>
          <w:szCs w:val="24"/>
        </w:rPr>
        <w:t>Submission to such conduct is made either explicitly or implicitly a term or condition of any individual’s employment; or,</w:t>
      </w:r>
    </w:p>
    <w:p w:rsidR="00F72771" w:rsidRDefault="00F72771" w:rsidP="00F72771">
      <w:pPr>
        <w:pStyle w:val="ListParagraph"/>
        <w:numPr>
          <w:ilvl w:val="0"/>
          <w:numId w:val="1"/>
        </w:numPr>
        <w:rPr>
          <w:sz w:val="24"/>
          <w:szCs w:val="24"/>
        </w:rPr>
      </w:pPr>
      <w:r>
        <w:rPr>
          <w:sz w:val="24"/>
          <w:szCs w:val="24"/>
        </w:rPr>
        <w:t>Submission to or rejection of such conduct by an individual is used as the basis for employment decisions affecting such individual; or,</w:t>
      </w:r>
    </w:p>
    <w:p w:rsidR="00F72771" w:rsidRDefault="00F72771" w:rsidP="00F72771">
      <w:pPr>
        <w:pStyle w:val="ListParagraph"/>
        <w:numPr>
          <w:ilvl w:val="0"/>
          <w:numId w:val="1"/>
        </w:numPr>
        <w:rPr>
          <w:sz w:val="24"/>
          <w:szCs w:val="24"/>
        </w:rPr>
      </w:pPr>
      <w:r>
        <w:rPr>
          <w:sz w:val="24"/>
          <w:szCs w:val="24"/>
        </w:rPr>
        <w:t>Such conduct has the purpose or effect of substantially interfering with an individual’s work performance</w:t>
      </w:r>
      <w:r w:rsidR="005B3912">
        <w:rPr>
          <w:sz w:val="24"/>
          <w:szCs w:val="24"/>
        </w:rPr>
        <w:t>,</w:t>
      </w:r>
      <w:r>
        <w:rPr>
          <w:sz w:val="24"/>
          <w:szCs w:val="24"/>
        </w:rPr>
        <w:t xml:space="preserve"> or creating an intimidating, hostile or offensive working environment, such that the aggrieved party perceived the environment to be abusive and a reasonable person would find the environment to be hostile or abusive.</w:t>
      </w:r>
    </w:p>
    <w:p w:rsidR="00F72771" w:rsidRDefault="00F72771" w:rsidP="00F72771">
      <w:pPr>
        <w:ind w:left="720"/>
        <w:rPr>
          <w:sz w:val="24"/>
          <w:szCs w:val="24"/>
        </w:rPr>
      </w:pPr>
    </w:p>
    <w:p w:rsidR="00246002" w:rsidRDefault="00F72771" w:rsidP="00F72771">
      <w:pPr>
        <w:ind w:left="720"/>
        <w:rPr>
          <w:sz w:val="24"/>
          <w:szCs w:val="24"/>
        </w:rPr>
      </w:pPr>
      <w:r>
        <w:rPr>
          <w:sz w:val="24"/>
          <w:szCs w:val="24"/>
        </w:rPr>
        <w:t>The Office of the Chief Judge directs all supervisory personnel to ensure that their workplaces are free of sexual harassment.  Supervisory personnel shall post and distribute this policy, encourage employees to report sexual harassment incidents and assure employees that they do not have to endure a sexually harassing work environment.</w:t>
      </w:r>
    </w:p>
    <w:p w:rsidR="00C372AC" w:rsidRDefault="00C372AC" w:rsidP="00F72771">
      <w:pPr>
        <w:ind w:left="720"/>
        <w:rPr>
          <w:sz w:val="24"/>
          <w:szCs w:val="24"/>
        </w:rPr>
      </w:pPr>
    </w:p>
    <w:p w:rsidR="00C372AC" w:rsidRDefault="00C372AC" w:rsidP="00F72771">
      <w:pPr>
        <w:ind w:left="720"/>
        <w:rPr>
          <w:sz w:val="24"/>
          <w:szCs w:val="24"/>
        </w:rPr>
      </w:pPr>
    </w:p>
    <w:p w:rsidR="00C372AC" w:rsidRDefault="00C372AC" w:rsidP="00F72771">
      <w:pPr>
        <w:ind w:left="720"/>
        <w:rPr>
          <w:sz w:val="24"/>
          <w:szCs w:val="24"/>
        </w:rPr>
      </w:pPr>
    </w:p>
    <w:p w:rsidR="00F72771" w:rsidRPr="00AF4A43" w:rsidRDefault="00F72771" w:rsidP="00F72771">
      <w:pPr>
        <w:pStyle w:val="ListParagraph"/>
        <w:numPr>
          <w:ilvl w:val="0"/>
          <w:numId w:val="2"/>
        </w:numPr>
        <w:rPr>
          <w:b/>
          <w:sz w:val="24"/>
          <w:szCs w:val="24"/>
        </w:rPr>
      </w:pPr>
      <w:r w:rsidRPr="00AF4A43">
        <w:rPr>
          <w:b/>
          <w:sz w:val="24"/>
          <w:szCs w:val="24"/>
        </w:rPr>
        <w:lastRenderedPageBreak/>
        <w:t>S</w:t>
      </w:r>
      <w:r w:rsidR="00AF4A43" w:rsidRPr="00AF4A43">
        <w:rPr>
          <w:b/>
          <w:sz w:val="24"/>
          <w:szCs w:val="24"/>
        </w:rPr>
        <w:t>EXUAL HARASSMENT BEHAVIOR</w:t>
      </w:r>
      <w:r w:rsidRPr="00AF4A43">
        <w:rPr>
          <w:b/>
          <w:sz w:val="24"/>
          <w:szCs w:val="24"/>
        </w:rPr>
        <w:t xml:space="preserve"> </w:t>
      </w:r>
      <w:r w:rsidR="00526549" w:rsidRPr="00AF4A43">
        <w:rPr>
          <w:b/>
          <w:sz w:val="24"/>
          <w:szCs w:val="24"/>
        </w:rPr>
        <w:t>–</w:t>
      </w:r>
      <w:r w:rsidRPr="00AF4A43">
        <w:rPr>
          <w:b/>
          <w:sz w:val="24"/>
          <w:szCs w:val="24"/>
        </w:rPr>
        <w:t xml:space="preserve"> E</w:t>
      </w:r>
      <w:r w:rsidR="00AF4A43" w:rsidRPr="00AF4A43">
        <w:rPr>
          <w:b/>
          <w:sz w:val="24"/>
          <w:szCs w:val="24"/>
        </w:rPr>
        <w:t>XAMPLES</w:t>
      </w:r>
    </w:p>
    <w:p w:rsidR="00526549" w:rsidRDefault="00526549" w:rsidP="00526549">
      <w:pPr>
        <w:ind w:left="720"/>
        <w:rPr>
          <w:sz w:val="24"/>
          <w:szCs w:val="24"/>
        </w:rPr>
      </w:pPr>
      <w:r>
        <w:rPr>
          <w:sz w:val="24"/>
          <w:szCs w:val="24"/>
        </w:rPr>
        <w:t xml:space="preserve">Sexual harassment, as defined above, most frequently involves a man harassing a woman.  However, sexual harassment also can involve a woman harassing a man or harassment between members of the same gender.  Sexually harassing behavior can include, but is not limited to, the following:  </w:t>
      </w:r>
    </w:p>
    <w:p w:rsidR="00526549" w:rsidRPr="00AF4A43" w:rsidRDefault="00AF4A43" w:rsidP="00AF4A43">
      <w:pPr>
        <w:pStyle w:val="ListParagraph"/>
        <w:numPr>
          <w:ilvl w:val="0"/>
          <w:numId w:val="5"/>
        </w:numPr>
        <w:rPr>
          <w:b/>
          <w:sz w:val="24"/>
          <w:szCs w:val="24"/>
        </w:rPr>
      </w:pPr>
      <w:r>
        <w:rPr>
          <w:b/>
          <w:sz w:val="24"/>
          <w:szCs w:val="24"/>
        </w:rPr>
        <w:t>VERBAL BEHAVIOR</w:t>
      </w:r>
    </w:p>
    <w:p w:rsidR="00526549" w:rsidRDefault="001B5EA5" w:rsidP="00526549">
      <w:pPr>
        <w:ind w:left="720"/>
        <w:rPr>
          <w:sz w:val="24"/>
          <w:szCs w:val="24"/>
        </w:rPr>
      </w:pPr>
      <w:r>
        <w:rPr>
          <w:sz w:val="24"/>
          <w:szCs w:val="24"/>
        </w:rPr>
        <w:t>Sexual innuendos, suggestive comments, insults, n</w:t>
      </w:r>
      <w:r w:rsidR="00526549">
        <w:rPr>
          <w:sz w:val="24"/>
          <w:szCs w:val="24"/>
        </w:rPr>
        <w:t>egative or offensive comments, jokes or suggestions about another employee’s gender or sexuality, threats related to sexual conduct, repeated unwelcome requests for dates, statements about other employees of a sexual nature, obscene or lewd sexual comments; using slang names or labels that can be considered derogatory or too familiar, such as, “honey”, “sweetie”, “dear”, “darling”, “boy”, “girl”, or other terms people may find offensive; or talking about or calling attention to an employee’s body or characteristics in a</w:t>
      </w:r>
      <w:r>
        <w:rPr>
          <w:sz w:val="24"/>
          <w:szCs w:val="24"/>
        </w:rPr>
        <w:t xml:space="preserve"> negative, embarrassing, or</w:t>
      </w:r>
      <w:r w:rsidR="00526549">
        <w:rPr>
          <w:sz w:val="24"/>
          <w:szCs w:val="24"/>
        </w:rPr>
        <w:t xml:space="preserve"> sexual</w:t>
      </w:r>
      <w:r>
        <w:rPr>
          <w:sz w:val="24"/>
          <w:szCs w:val="24"/>
        </w:rPr>
        <w:t xml:space="preserve"> manner, even outside of their presence</w:t>
      </w:r>
      <w:r w:rsidR="00526549">
        <w:rPr>
          <w:sz w:val="24"/>
          <w:szCs w:val="24"/>
        </w:rPr>
        <w:t>.</w:t>
      </w:r>
    </w:p>
    <w:p w:rsidR="00526549" w:rsidRPr="00AF4A43" w:rsidRDefault="00AF4A43" w:rsidP="00AF4A43">
      <w:pPr>
        <w:pStyle w:val="ListParagraph"/>
        <w:numPr>
          <w:ilvl w:val="0"/>
          <w:numId w:val="5"/>
        </w:numPr>
        <w:rPr>
          <w:b/>
          <w:sz w:val="24"/>
          <w:szCs w:val="24"/>
        </w:rPr>
      </w:pPr>
      <w:r>
        <w:rPr>
          <w:b/>
          <w:sz w:val="24"/>
          <w:szCs w:val="24"/>
        </w:rPr>
        <w:t>NON-VERBAL BEHAVIOR</w:t>
      </w:r>
    </w:p>
    <w:p w:rsidR="00526549" w:rsidRDefault="00526549" w:rsidP="00526549">
      <w:pPr>
        <w:ind w:left="720"/>
        <w:rPr>
          <w:sz w:val="24"/>
          <w:szCs w:val="24"/>
        </w:rPr>
      </w:pPr>
      <w:r>
        <w:rPr>
          <w:sz w:val="24"/>
          <w:szCs w:val="24"/>
        </w:rPr>
        <w:t xml:space="preserve">Sexually suggestive looks, sexually suggestive or insulting sounds (whistling, catcalls, smacking or kissing noises), or obscene or sexually suggestive bodily gestures.  </w:t>
      </w:r>
    </w:p>
    <w:p w:rsidR="006A698F" w:rsidRPr="00AF4A43" w:rsidRDefault="00AF4A43" w:rsidP="00AF4A43">
      <w:pPr>
        <w:pStyle w:val="ListParagraph"/>
        <w:numPr>
          <w:ilvl w:val="0"/>
          <w:numId w:val="5"/>
        </w:numPr>
        <w:rPr>
          <w:b/>
          <w:sz w:val="24"/>
          <w:szCs w:val="24"/>
        </w:rPr>
      </w:pPr>
      <w:r w:rsidRPr="00AF4A43">
        <w:rPr>
          <w:b/>
          <w:sz w:val="24"/>
          <w:szCs w:val="24"/>
        </w:rPr>
        <w:t>PHYSICAL BEHAVIOR</w:t>
      </w:r>
    </w:p>
    <w:p w:rsidR="006A698F" w:rsidRDefault="001B5EA5" w:rsidP="00526549">
      <w:pPr>
        <w:ind w:left="720"/>
        <w:rPr>
          <w:sz w:val="24"/>
          <w:szCs w:val="24"/>
        </w:rPr>
      </w:pPr>
      <w:r>
        <w:rPr>
          <w:sz w:val="24"/>
          <w:szCs w:val="24"/>
        </w:rPr>
        <w:t>Touching, u</w:t>
      </w:r>
      <w:r w:rsidR="006A698F">
        <w:rPr>
          <w:sz w:val="24"/>
          <w:szCs w:val="24"/>
        </w:rPr>
        <w:t>nwelcome pats, squeezes, hugs, kissing, pinching, repeatedly brushing against someone’s body</w:t>
      </w:r>
      <w:r w:rsidR="00C814B5">
        <w:rPr>
          <w:sz w:val="24"/>
          <w:szCs w:val="24"/>
        </w:rPr>
        <w:t>,</w:t>
      </w:r>
      <w:r w:rsidR="006A698F">
        <w:rPr>
          <w:sz w:val="24"/>
          <w:szCs w:val="24"/>
        </w:rPr>
        <w:t xml:space="preserve"> or actual sexual assault or abuse.</w:t>
      </w:r>
    </w:p>
    <w:p w:rsidR="006A698F" w:rsidRPr="00AF4A43" w:rsidRDefault="006A698F" w:rsidP="00AF4A43">
      <w:pPr>
        <w:pStyle w:val="ListParagraph"/>
        <w:numPr>
          <w:ilvl w:val="0"/>
          <w:numId w:val="5"/>
        </w:numPr>
        <w:rPr>
          <w:b/>
          <w:sz w:val="24"/>
          <w:szCs w:val="24"/>
        </w:rPr>
      </w:pPr>
      <w:r w:rsidRPr="00AF4A43">
        <w:rPr>
          <w:b/>
          <w:sz w:val="24"/>
          <w:szCs w:val="24"/>
        </w:rPr>
        <w:t>VISUAL BEHAVIOR</w:t>
      </w:r>
    </w:p>
    <w:p w:rsidR="006A698F" w:rsidRDefault="006A698F" w:rsidP="00526549">
      <w:pPr>
        <w:ind w:left="720"/>
        <w:rPr>
          <w:sz w:val="24"/>
          <w:szCs w:val="24"/>
        </w:rPr>
      </w:pPr>
      <w:r>
        <w:rPr>
          <w:sz w:val="24"/>
          <w:szCs w:val="24"/>
        </w:rPr>
        <w:t>Displaying pictures, cartoons, posters, pinups, calendars, signs, e</w:t>
      </w:r>
      <w:r w:rsidR="001B5EA5">
        <w:rPr>
          <w:sz w:val="24"/>
          <w:szCs w:val="24"/>
        </w:rPr>
        <w:t>tc., of a nude or sexual nature; viewing pornographic material or websites.</w:t>
      </w:r>
    </w:p>
    <w:p w:rsidR="006A698F" w:rsidRPr="00AF4A43" w:rsidRDefault="00AF4A43" w:rsidP="00AF4A43">
      <w:pPr>
        <w:pStyle w:val="ListParagraph"/>
        <w:numPr>
          <w:ilvl w:val="0"/>
          <w:numId w:val="5"/>
        </w:numPr>
        <w:rPr>
          <w:b/>
          <w:sz w:val="24"/>
          <w:szCs w:val="24"/>
        </w:rPr>
      </w:pPr>
      <w:r w:rsidRPr="00AF4A43">
        <w:rPr>
          <w:b/>
          <w:sz w:val="24"/>
          <w:szCs w:val="24"/>
        </w:rPr>
        <w:t>TEXTUAL/ELECTRONIC</w:t>
      </w:r>
    </w:p>
    <w:p w:rsidR="006A698F" w:rsidRDefault="006A698F" w:rsidP="00526549">
      <w:pPr>
        <w:ind w:left="720"/>
        <w:rPr>
          <w:sz w:val="24"/>
          <w:szCs w:val="24"/>
        </w:rPr>
      </w:pPr>
      <w:r>
        <w:rPr>
          <w:sz w:val="24"/>
          <w:szCs w:val="24"/>
        </w:rPr>
        <w:t>“Sexting” (electronically sending messages with sexual content, including pictures and video), the use of sexually explicit language, harassment, cyber stalking and threats via all forms of electronic communication (e-mail, text/picture/video messages, intranet/online postings, blogs, instant messages, and social network websites like Facebook and Twitter).</w:t>
      </w:r>
    </w:p>
    <w:p w:rsidR="006A698F" w:rsidRDefault="006A698F" w:rsidP="00526549">
      <w:pPr>
        <w:ind w:left="720"/>
        <w:rPr>
          <w:sz w:val="24"/>
          <w:szCs w:val="24"/>
        </w:rPr>
      </w:pPr>
      <w:r>
        <w:rPr>
          <w:sz w:val="24"/>
          <w:szCs w:val="24"/>
        </w:rPr>
        <w:t xml:space="preserve">Other behavior that can constitute sexual harassment includes laughing at, ignoring or not taking seriously an employee who experiences sexual harassment; blaming the victim of sexual harassment for causing the problems; continuing the offensive behavior after a co-worker has expressed objection to the behavior; retaliating against an employee who rejects sexual advances by denying promotions or other job related </w:t>
      </w:r>
      <w:r>
        <w:rPr>
          <w:sz w:val="24"/>
          <w:szCs w:val="24"/>
        </w:rPr>
        <w:lastRenderedPageBreak/>
        <w:t>benefits; or, gossiping about or ridiculing a victim or alleged harasser with respect to the alleged harassment.</w:t>
      </w:r>
      <w:r w:rsidR="001B5EA5">
        <w:rPr>
          <w:sz w:val="24"/>
          <w:szCs w:val="24"/>
        </w:rPr>
        <w:t xml:space="preserve">  The examples described in this section are not all inclusive, but are mere examples of conduct prohibited by the Office of the Chief Judge.</w:t>
      </w:r>
    </w:p>
    <w:p w:rsidR="006A698F" w:rsidRPr="00AF4A43" w:rsidRDefault="006A698F" w:rsidP="006A698F">
      <w:pPr>
        <w:pStyle w:val="ListParagraph"/>
        <w:numPr>
          <w:ilvl w:val="0"/>
          <w:numId w:val="2"/>
        </w:numPr>
        <w:rPr>
          <w:b/>
          <w:sz w:val="24"/>
          <w:szCs w:val="24"/>
        </w:rPr>
      </w:pPr>
      <w:r w:rsidRPr="00AF4A43">
        <w:rPr>
          <w:b/>
          <w:sz w:val="24"/>
          <w:szCs w:val="24"/>
        </w:rPr>
        <w:t>NOTIFICATION</w:t>
      </w:r>
    </w:p>
    <w:p w:rsidR="006A698F" w:rsidRDefault="006A698F" w:rsidP="006A698F">
      <w:pPr>
        <w:ind w:left="720"/>
        <w:rPr>
          <w:sz w:val="24"/>
          <w:szCs w:val="24"/>
        </w:rPr>
      </w:pPr>
      <w:r>
        <w:rPr>
          <w:sz w:val="24"/>
          <w:szCs w:val="24"/>
        </w:rPr>
        <w:t>Employees must report incidents of sexual harassment and/or ask questions about conduct that may be considered sexual harassment in confidence and without fear of retaliation.  Employees should immediately report incidents of sexual harassment in the manner set forth below.  This includes employees who think they have witnessed another employee being sexually harassed.  Any employee bringing a good faith sexual harassment complaint or assisting in the investigation of a complaint will not be adversely affected in terms and conditions of employment, nor discriminated against or discharged because of the complaint or assistance.</w:t>
      </w:r>
    </w:p>
    <w:p w:rsidR="006A698F" w:rsidRPr="00AF4A43" w:rsidRDefault="006A5380" w:rsidP="006A5380">
      <w:pPr>
        <w:pStyle w:val="ListParagraph"/>
        <w:numPr>
          <w:ilvl w:val="0"/>
          <w:numId w:val="2"/>
        </w:numPr>
        <w:rPr>
          <w:b/>
          <w:sz w:val="24"/>
          <w:szCs w:val="24"/>
        </w:rPr>
      </w:pPr>
      <w:r w:rsidRPr="00AF4A43">
        <w:rPr>
          <w:b/>
          <w:sz w:val="24"/>
          <w:szCs w:val="24"/>
        </w:rPr>
        <w:t>CONFIDENTIALITY</w:t>
      </w:r>
    </w:p>
    <w:p w:rsidR="006A5380" w:rsidRDefault="006A5380" w:rsidP="006A5380">
      <w:pPr>
        <w:ind w:left="720"/>
        <w:rPr>
          <w:sz w:val="24"/>
          <w:szCs w:val="24"/>
        </w:rPr>
      </w:pPr>
      <w:r>
        <w:rPr>
          <w:sz w:val="24"/>
          <w:szCs w:val="24"/>
        </w:rPr>
        <w:t xml:space="preserve">The disclosure of allegations of sexual harassment shall be restricted to those individuals who have a “need to know”.  The complaint shall not be discussed with anyone other than those directly involved in the incident or the investigation process.  </w:t>
      </w:r>
      <w:r w:rsidR="001B5EA5">
        <w:rPr>
          <w:sz w:val="24"/>
          <w:szCs w:val="24"/>
        </w:rPr>
        <w:t xml:space="preserve">This policy of limited disclosure should serve to protect the </w:t>
      </w:r>
      <w:r>
        <w:rPr>
          <w:sz w:val="24"/>
          <w:szCs w:val="24"/>
        </w:rPr>
        <w:t>confidentiality right</w:t>
      </w:r>
      <w:r w:rsidR="001B5EA5">
        <w:rPr>
          <w:sz w:val="24"/>
          <w:szCs w:val="24"/>
        </w:rPr>
        <w:t>s of the alleged harasser and the</w:t>
      </w:r>
      <w:r>
        <w:rPr>
          <w:sz w:val="24"/>
          <w:szCs w:val="24"/>
        </w:rPr>
        <w:t xml:space="preserve"> complainant.</w:t>
      </w:r>
    </w:p>
    <w:p w:rsidR="006A5380" w:rsidRPr="00AF4A43" w:rsidRDefault="006A5380" w:rsidP="006A5380">
      <w:pPr>
        <w:pStyle w:val="ListParagraph"/>
        <w:numPr>
          <w:ilvl w:val="0"/>
          <w:numId w:val="2"/>
        </w:numPr>
        <w:rPr>
          <w:b/>
          <w:sz w:val="24"/>
          <w:szCs w:val="24"/>
        </w:rPr>
      </w:pPr>
      <w:r w:rsidRPr="00AF4A43">
        <w:rPr>
          <w:b/>
          <w:sz w:val="24"/>
          <w:szCs w:val="24"/>
        </w:rPr>
        <w:t>HARASSMENT BY NON-EMPLOYEES</w:t>
      </w:r>
    </w:p>
    <w:p w:rsidR="006A5380" w:rsidRDefault="006A5380" w:rsidP="006A5380">
      <w:pPr>
        <w:ind w:left="720"/>
        <w:rPr>
          <w:sz w:val="24"/>
          <w:szCs w:val="24"/>
        </w:rPr>
      </w:pPr>
      <w:r>
        <w:rPr>
          <w:sz w:val="24"/>
          <w:szCs w:val="24"/>
        </w:rPr>
        <w:t>With respect to incidents of sexual harassment where the offending individual is not an employee of the judicial branch, the appropriate supervisory person</w:t>
      </w:r>
      <w:r w:rsidR="00FC398D">
        <w:rPr>
          <w:sz w:val="24"/>
          <w:szCs w:val="24"/>
        </w:rPr>
        <w:t>n</w:t>
      </w:r>
      <w:r>
        <w:rPr>
          <w:sz w:val="24"/>
          <w:szCs w:val="24"/>
        </w:rPr>
        <w:t>el shall communicate the alleged conduct to the offending person and/or his</w:t>
      </w:r>
      <w:r w:rsidR="0041397D">
        <w:rPr>
          <w:sz w:val="24"/>
          <w:szCs w:val="24"/>
        </w:rPr>
        <w:t>/</w:t>
      </w:r>
      <w:r>
        <w:rPr>
          <w:sz w:val="24"/>
          <w:szCs w:val="24"/>
        </w:rPr>
        <w:t>her employer.  They shall be informed that the offensive conduct will not be tolerated and that steps must be taken to assure such actions do not reoccur.</w:t>
      </w:r>
    </w:p>
    <w:p w:rsidR="00FC398D" w:rsidRPr="00AF4A43" w:rsidRDefault="00FC398D" w:rsidP="00FC398D">
      <w:pPr>
        <w:pStyle w:val="ListParagraph"/>
        <w:numPr>
          <w:ilvl w:val="0"/>
          <w:numId w:val="2"/>
        </w:numPr>
        <w:rPr>
          <w:b/>
          <w:sz w:val="24"/>
          <w:szCs w:val="24"/>
        </w:rPr>
      </w:pPr>
      <w:r w:rsidRPr="00AF4A43">
        <w:rPr>
          <w:b/>
          <w:sz w:val="24"/>
          <w:szCs w:val="24"/>
        </w:rPr>
        <w:t>DISCIPLINE</w:t>
      </w:r>
    </w:p>
    <w:p w:rsidR="00FC398D" w:rsidRDefault="00FC398D" w:rsidP="00FC398D">
      <w:pPr>
        <w:ind w:left="720"/>
        <w:rPr>
          <w:sz w:val="24"/>
          <w:szCs w:val="24"/>
        </w:rPr>
      </w:pPr>
      <w:r>
        <w:rPr>
          <w:sz w:val="24"/>
          <w:szCs w:val="24"/>
        </w:rPr>
        <w:t>Complaints and cases of sexual harassment will be dealt with promptly.  Employees who sexually harass others</w:t>
      </w:r>
      <w:r w:rsidR="00693CEA">
        <w:rPr>
          <w:sz w:val="24"/>
          <w:szCs w:val="24"/>
        </w:rPr>
        <w:t>,</w:t>
      </w:r>
      <w:r>
        <w:rPr>
          <w:sz w:val="24"/>
          <w:szCs w:val="24"/>
        </w:rPr>
        <w:t xml:space="preserve"> and/or supervisors who knowingly allow such activities to go on, subject themselves to the full </w:t>
      </w:r>
      <w:r w:rsidR="00693CEA">
        <w:rPr>
          <w:sz w:val="24"/>
          <w:szCs w:val="24"/>
        </w:rPr>
        <w:t>range of disciplinary action up to and including transfer, reassignment of duties, demotion, suspension and termination.</w:t>
      </w:r>
    </w:p>
    <w:p w:rsidR="00FC398D" w:rsidRPr="00AF4A43" w:rsidRDefault="00FC398D" w:rsidP="00FC398D">
      <w:pPr>
        <w:pStyle w:val="ListParagraph"/>
        <w:numPr>
          <w:ilvl w:val="0"/>
          <w:numId w:val="2"/>
        </w:numPr>
        <w:rPr>
          <w:b/>
          <w:sz w:val="24"/>
          <w:szCs w:val="24"/>
        </w:rPr>
      </w:pPr>
      <w:r w:rsidRPr="00AF4A43">
        <w:rPr>
          <w:b/>
          <w:sz w:val="24"/>
          <w:szCs w:val="24"/>
        </w:rPr>
        <w:t>FALSE AND FRIVOLOUS COMPLAINTS</w:t>
      </w:r>
    </w:p>
    <w:p w:rsidR="00FC398D" w:rsidRDefault="00FC398D" w:rsidP="00FC398D">
      <w:pPr>
        <w:ind w:left="720"/>
        <w:rPr>
          <w:sz w:val="24"/>
          <w:szCs w:val="24"/>
        </w:rPr>
      </w:pPr>
      <w:r>
        <w:rPr>
          <w:sz w:val="24"/>
          <w:szCs w:val="24"/>
        </w:rPr>
        <w:t xml:space="preserve">False and frivolous charges refer to cases where the accuser is using a sexual harassment complaint to accomplish some end other than stopping sexual harassment.  It does not refer to charges made in good faith which </w:t>
      </w:r>
      <w:r w:rsidR="00693CEA">
        <w:rPr>
          <w:sz w:val="24"/>
          <w:szCs w:val="24"/>
        </w:rPr>
        <w:t xml:space="preserve">ultimately </w:t>
      </w:r>
      <w:r>
        <w:rPr>
          <w:sz w:val="24"/>
          <w:szCs w:val="24"/>
        </w:rPr>
        <w:t>cannot be proven.  Given the seriousness of the consequences for the accused, a false and frivolous charge is a severe offense that can itself result in disciplinary action.</w:t>
      </w:r>
    </w:p>
    <w:p w:rsidR="00FC398D" w:rsidRPr="00AF4A43" w:rsidRDefault="00FC398D" w:rsidP="00FC398D">
      <w:pPr>
        <w:pStyle w:val="ListParagraph"/>
        <w:numPr>
          <w:ilvl w:val="0"/>
          <w:numId w:val="2"/>
        </w:numPr>
        <w:rPr>
          <w:b/>
          <w:sz w:val="24"/>
          <w:szCs w:val="24"/>
        </w:rPr>
      </w:pPr>
      <w:r w:rsidRPr="00AF4A43">
        <w:rPr>
          <w:b/>
          <w:sz w:val="24"/>
          <w:szCs w:val="24"/>
        </w:rPr>
        <w:lastRenderedPageBreak/>
        <w:t>APPLICATION OF POLICY</w:t>
      </w:r>
    </w:p>
    <w:p w:rsidR="00FC398D" w:rsidRDefault="00FC398D" w:rsidP="00FC398D">
      <w:pPr>
        <w:ind w:left="720"/>
        <w:rPr>
          <w:sz w:val="24"/>
          <w:szCs w:val="24"/>
        </w:rPr>
      </w:pPr>
      <w:r>
        <w:rPr>
          <w:sz w:val="24"/>
          <w:szCs w:val="24"/>
        </w:rPr>
        <w:t>This policy and the procedures set forth herein shall be applicable to all state-paid officials and state-paid employees of the judicial branch, whether full-time, part-time, temporary or contractual.</w:t>
      </w:r>
    </w:p>
    <w:p w:rsidR="00FC398D" w:rsidRPr="00AF4A43" w:rsidRDefault="00FC398D" w:rsidP="00FC398D">
      <w:pPr>
        <w:pStyle w:val="ListParagraph"/>
        <w:numPr>
          <w:ilvl w:val="0"/>
          <w:numId w:val="2"/>
        </w:numPr>
        <w:rPr>
          <w:b/>
          <w:sz w:val="24"/>
          <w:szCs w:val="24"/>
        </w:rPr>
      </w:pPr>
      <w:r w:rsidRPr="00AF4A43">
        <w:rPr>
          <w:b/>
          <w:sz w:val="24"/>
          <w:szCs w:val="24"/>
        </w:rPr>
        <w:t>FURTHER INFORMATION</w:t>
      </w:r>
    </w:p>
    <w:p w:rsidR="00FC398D" w:rsidRDefault="00FC398D" w:rsidP="00FC398D">
      <w:pPr>
        <w:ind w:left="720"/>
        <w:rPr>
          <w:sz w:val="24"/>
          <w:szCs w:val="24"/>
        </w:rPr>
      </w:pPr>
      <w:r>
        <w:rPr>
          <w:sz w:val="24"/>
          <w:szCs w:val="24"/>
        </w:rPr>
        <w:t xml:space="preserve">Any employee who has questions about this policy should contact the Office of the Chief Judge, 221 South Seventh Street, Vandalia, IL  62471, (618) 283-2030.  All inquiries will be handled in the strictest </w:t>
      </w:r>
      <w:r w:rsidR="00693CEA">
        <w:rPr>
          <w:sz w:val="24"/>
          <w:szCs w:val="24"/>
        </w:rPr>
        <w:t xml:space="preserve">of </w:t>
      </w:r>
      <w:r>
        <w:rPr>
          <w:sz w:val="24"/>
          <w:szCs w:val="24"/>
        </w:rPr>
        <w:t>confidence.</w:t>
      </w:r>
    </w:p>
    <w:p w:rsidR="00246002" w:rsidRDefault="00246002" w:rsidP="00FC398D">
      <w:pPr>
        <w:ind w:left="720"/>
        <w:rPr>
          <w:sz w:val="24"/>
          <w:szCs w:val="24"/>
        </w:rPr>
      </w:pPr>
    </w:p>
    <w:p w:rsidR="00FC398D" w:rsidRPr="00AF4A43" w:rsidRDefault="00FC398D" w:rsidP="00FC398D">
      <w:pPr>
        <w:rPr>
          <w:b/>
          <w:sz w:val="24"/>
          <w:szCs w:val="24"/>
        </w:rPr>
      </w:pPr>
      <w:r w:rsidRPr="00AF4A43">
        <w:rPr>
          <w:b/>
          <w:sz w:val="24"/>
          <w:szCs w:val="24"/>
        </w:rPr>
        <w:t>II.</w:t>
      </w:r>
      <w:r w:rsidRPr="00AF4A43">
        <w:rPr>
          <w:b/>
          <w:sz w:val="24"/>
          <w:szCs w:val="24"/>
        </w:rPr>
        <w:tab/>
        <w:t>PROCEDURES</w:t>
      </w:r>
    </w:p>
    <w:p w:rsidR="006B0E22" w:rsidRPr="00AF4A43" w:rsidRDefault="006B0E22" w:rsidP="006B0E22">
      <w:pPr>
        <w:pStyle w:val="ListParagraph"/>
        <w:numPr>
          <w:ilvl w:val="0"/>
          <w:numId w:val="3"/>
        </w:numPr>
        <w:rPr>
          <w:b/>
          <w:sz w:val="24"/>
          <w:szCs w:val="24"/>
        </w:rPr>
      </w:pPr>
      <w:r w:rsidRPr="00AF4A43">
        <w:rPr>
          <w:b/>
          <w:sz w:val="24"/>
          <w:szCs w:val="24"/>
        </w:rPr>
        <w:t>INITIAL STEP</w:t>
      </w:r>
    </w:p>
    <w:p w:rsidR="006B0E22" w:rsidRDefault="006B0E22" w:rsidP="006B0E22">
      <w:pPr>
        <w:ind w:left="720"/>
        <w:rPr>
          <w:sz w:val="24"/>
          <w:szCs w:val="24"/>
        </w:rPr>
      </w:pPr>
      <w:r>
        <w:rPr>
          <w:sz w:val="24"/>
          <w:szCs w:val="24"/>
        </w:rPr>
        <w:t>An employee</w:t>
      </w:r>
      <w:r w:rsidR="00373D72">
        <w:rPr>
          <w:sz w:val="24"/>
          <w:szCs w:val="24"/>
        </w:rPr>
        <w:t xml:space="preserve"> who believes she or he is sexually harassed may</w:t>
      </w:r>
      <w:r w:rsidR="006845F3">
        <w:rPr>
          <w:sz w:val="24"/>
          <w:szCs w:val="24"/>
        </w:rPr>
        <w:t xml:space="preserve">, but is not required to, </w:t>
      </w:r>
      <w:r w:rsidR="00373D72">
        <w:rPr>
          <w:sz w:val="24"/>
          <w:szCs w:val="24"/>
        </w:rPr>
        <w:t>first identify the offensive behavior to the offending party as directly and firmly as possible and request that it stop.  Employees are particularly urged to take this step if they believe that the offensive conduct may be unintentional.  However, if the employee does not feel comfortable confronting the offending party, or feels threatened or intimidated by the situation, or if the behavior does not cease after a confrontation with the offending party, the matter should be reported as set forth below.</w:t>
      </w:r>
    </w:p>
    <w:p w:rsidR="00373D72" w:rsidRPr="00AF4A43" w:rsidRDefault="00373D72" w:rsidP="00373D72">
      <w:pPr>
        <w:pStyle w:val="ListParagraph"/>
        <w:numPr>
          <w:ilvl w:val="0"/>
          <w:numId w:val="3"/>
        </w:numPr>
        <w:rPr>
          <w:b/>
          <w:sz w:val="24"/>
          <w:szCs w:val="24"/>
        </w:rPr>
      </w:pPr>
      <w:r w:rsidRPr="00AF4A43">
        <w:rPr>
          <w:b/>
          <w:sz w:val="24"/>
          <w:szCs w:val="24"/>
        </w:rPr>
        <w:t>REPORTING</w:t>
      </w:r>
    </w:p>
    <w:p w:rsidR="00373D72" w:rsidRDefault="00373D72" w:rsidP="00373D72">
      <w:pPr>
        <w:ind w:left="720"/>
        <w:rPr>
          <w:sz w:val="24"/>
          <w:szCs w:val="24"/>
        </w:rPr>
      </w:pPr>
      <w:r>
        <w:rPr>
          <w:sz w:val="24"/>
          <w:szCs w:val="24"/>
        </w:rPr>
        <w:t>An employee’s complaint of sexual harassment may be reported to his</w:t>
      </w:r>
      <w:r w:rsidR="0041397D">
        <w:rPr>
          <w:sz w:val="24"/>
          <w:szCs w:val="24"/>
        </w:rPr>
        <w:t>/</w:t>
      </w:r>
      <w:r>
        <w:rPr>
          <w:sz w:val="24"/>
          <w:szCs w:val="24"/>
        </w:rPr>
        <w:t>her immediate supervisor, a higher supervisory authority, or the Office of the Chief Judge.  All complaints shall be immediately forwarded to the Office of the Chief Judge for investigation or other appropriate action.  The Office of the Chief Judge is auth</w:t>
      </w:r>
      <w:r w:rsidR="0041397D">
        <w:rPr>
          <w:sz w:val="24"/>
          <w:szCs w:val="24"/>
        </w:rPr>
        <w:t>orized to secure additional and/</w:t>
      </w:r>
      <w:r>
        <w:rPr>
          <w:sz w:val="24"/>
          <w:szCs w:val="24"/>
        </w:rPr>
        <w:t>or follow-up information on any complaint</w:t>
      </w:r>
      <w:r w:rsidR="00894E6B">
        <w:rPr>
          <w:sz w:val="24"/>
          <w:szCs w:val="24"/>
        </w:rPr>
        <w:t xml:space="preserve"> of alleged sexual harassment.</w:t>
      </w:r>
    </w:p>
    <w:p w:rsidR="00894E6B" w:rsidRDefault="00894E6B" w:rsidP="00246002">
      <w:pPr>
        <w:ind w:left="720"/>
        <w:rPr>
          <w:sz w:val="24"/>
          <w:szCs w:val="24"/>
        </w:rPr>
      </w:pPr>
      <w:r>
        <w:rPr>
          <w:sz w:val="24"/>
          <w:szCs w:val="24"/>
        </w:rPr>
        <w:t>Whenever practicable, complaints should be in writing, describing the alleged incident(s) of sexual harassment, the date(s) and time(s) of the incident(s) and witness</w:t>
      </w:r>
      <w:r w:rsidR="00246002">
        <w:rPr>
          <w:sz w:val="24"/>
          <w:szCs w:val="24"/>
        </w:rPr>
        <w:t>es, if any, to the incident(s).</w:t>
      </w:r>
    </w:p>
    <w:p w:rsidR="00894E6B" w:rsidRPr="00AF4A43" w:rsidRDefault="00894E6B" w:rsidP="00894E6B">
      <w:pPr>
        <w:pStyle w:val="ListParagraph"/>
        <w:numPr>
          <w:ilvl w:val="0"/>
          <w:numId w:val="3"/>
        </w:numPr>
        <w:rPr>
          <w:b/>
          <w:sz w:val="24"/>
          <w:szCs w:val="24"/>
        </w:rPr>
      </w:pPr>
      <w:r w:rsidRPr="00AF4A43">
        <w:rPr>
          <w:b/>
          <w:sz w:val="24"/>
          <w:szCs w:val="24"/>
        </w:rPr>
        <w:t>INVESTIGATION</w:t>
      </w:r>
    </w:p>
    <w:p w:rsidR="00894E6B" w:rsidRDefault="00894E6B" w:rsidP="00894E6B">
      <w:pPr>
        <w:ind w:left="720"/>
        <w:rPr>
          <w:sz w:val="24"/>
          <w:szCs w:val="24"/>
        </w:rPr>
      </w:pPr>
      <w:r>
        <w:rPr>
          <w:sz w:val="24"/>
          <w:szCs w:val="24"/>
        </w:rPr>
        <w:t>Upon receipt of a complaint, the Office of the Chief Judge shall promptly initiate an investigation.</w:t>
      </w:r>
    </w:p>
    <w:p w:rsidR="00894E6B" w:rsidRDefault="00894E6B" w:rsidP="00894E6B">
      <w:pPr>
        <w:ind w:left="720"/>
        <w:rPr>
          <w:sz w:val="24"/>
          <w:szCs w:val="24"/>
        </w:rPr>
      </w:pPr>
      <w:r>
        <w:rPr>
          <w:sz w:val="24"/>
          <w:szCs w:val="24"/>
        </w:rPr>
        <w:t xml:space="preserve">The complainant is assured of confidentiality in the investigation to the greatest extent possible, but in order to fully investigate the complaint, it may be necessary to disclose </w:t>
      </w:r>
      <w:r>
        <w:rPr>
          <w:sz w:val="24"/>
          <w:szCs w:val="24"/>
        </w:rPr>
        <w:lastRenderedPageBreak/>
        <w:t xml:space="preserve">his/her name.  Disclosure of the allegation of sexual harassment shall be restricted to individuals who have a “need to know” in order to conduct a proper investigation.  </w:t>
      </w:r>
    </w:p>
    <w:p w:rsidR="00894E6B" w:rsidRDefault="00894E6B" w:rsidP="00894E6B">
      <w:pPr>
        <w:ind w:left="720"/>
        <w:rPr>
          <w:sz w:val="24"/>
          <w:szCs w:val="24"/>
        </w:rPr>
      </w:pPr>
      <w:r>
        <w:rPr>
          <w:sz w:val="24"/>
          <w:szCs w:val="24"/>
        </w:rPr>
        <w:t>The investigation shall include the following steps:</w:t>
      </w:r>
    </w:p>
    <w:p w:rsidR="00894E6B" w:rsidRDefault="00894E6B" w:rsidP="00894E6B">
      <w:pPr>
        <w:pStyle w:val="ListParagraph"/>
        <w:numPr>
          <w:ilvl w:val="0"/>
          <w:numId w:val="4"/>
        </w:numPr>
        <w:rPr>
          <w:sz w:val="24"/>
          <w:szCs w:val="24"/>
        </w:rPr>
      </w:pPr>
      <w:r>
        <w:rPr>
          <w:sz w:val="24"/>
          <w:szCs w:val="24"/>
        </w:rPr>
        <w:t xml:space="preserve">The investigating party shall conduct an interview with the employee registering the complaint.  The intent of the interview is to </w:t>
      </w:r>
      <w:r w:rsidR="0041397D">
        <w:rPr>
          <w:sz w:val="24"/>
          <w:szCs w:val="24"/>
        </w:rPr>
        <w:t>obtain</w:t>
      </w:r>
      <w:r>
        <w:rPr>
          <w:sz w:val="24"/>
          <w:szCs w:val="24"/>
        </w:rPr>
        <w:t xml:space="preserve"> a complete account of the </w:t>
      </w:r>
      <w:r w:rsidR="0041397D">
        <w:rPr>
          <w:sz w:val="24"/>
          <w:szCs w:val="24"/>
        </w:rPr>
        <w:t xml:space="preserve">incident(s) that led to the </w:t>
      </w:r>
      <w:r>
        <w:rPr>
          <w:sz w:val="24"/>
          <w:szCs w:val="24"/>
        </w:rPr>
        <w:t>complaint.  The following information should be sought in the interview:  severity of conduct; the number and frequency of acts of alleged harassment; the apparent intent of the alleged harasser; the relationship of the parties; the response of the complainant at the time of the incident(s); and the relevant work environment.</w:t>
      </w:r>
    </w:p>
    <w:p w:rsidR="00894E6B" w:rsidRDefault="00894E6B" w:rsidP="00894E6B">
      <w:pPr>
        <w:pStyle w:val="ListParagraph"/>
        <w:numPr>
          <w:ilvl w:val="0"/>
          <w:numId w:val="4"/>
        </w:numPr>
        <w:rPr>
          <w:sz w:val="24"/>
          <w:szCs w:val="24"/>
        </w:rPr>
      </w:pPr>
      <w:r>
        <w:rPr>
          <w:sz w:val="24"/>
          <w:szCs w:val="24"/>
        </w:rPr>
        <w:t>To the extent practicable, the investigatin</w:t>
      </w:r>
      <w:r w:rsidR="0041397D">
        <w:rPr>
          <w:sz w:val="24"/>
          <w:szCs w:val="24"/>
        </w:rPr>
        <w:t>g</w:t>
      </w:r>
      <w:r>
        <w:rPr>
          <w:sz w:val="24"/>
          <w:szCs w:val="24"/>
        </w:rPr>
        <w:t xml:space="preserve"> party shall interview all other individuals who witnessed or may have witnessed the incident</w:t>
      </w:r>
      <w:r w:rsidR="0041397D">
        <w:rPr>
          <w:sz w:val="24"/>
          <w:szCs w:val="24"/>
        </w:rPr>
        <w:t>(s)</w:t>
      </w:r>
      <w:r>
        <w:rPr>
          <w:sz w:val="24"/>
          <w:szCs w:val="24"/>
        </w:rPr>
        <w:t xml:space="preserve"> or who may have knowledge of the incident</w:t>
      </w:r>
      <w:r w:rsidR="0041397D">
        <w:rPr>
          <w:sz w:val="24"/>
          <w:szCs w:val="24"/>
        </w:rPr>
        <w:t>(s)</w:t>
      </w:r>
      <w:r>
        <w:rPr>
          <w:sz w:val="24"/>
          <w:szCs w:val="24"/>
        </w:rPr>
        <w:t>.</w:t>
      </w:r>
    </w:p>
    <w:p w:rsidR="00894E6B" w:rsidRDefault="00894E6B" w:rsidP="00894E6B">
      <w:pPr>
        <w:pStyle w:val="ListParagraph"/>
        <w:numPr>
          <w:ilvl w:val="0"/>
          <w:numId w:val="4"/>
        </w:numPr>
        <w:rPr>
          <w:sz w:val="24"/>
          <w:szCs w:val="24"/>
        </w:rPr>
      </w:pPr>
      <w:r>
        <w:rPr>
          <w:sz w:val="24"/>
          <w:szCs w:val="24"/>
        </w:rPr>
        <w:t>The investigating party shall interview the alleged harasser and inform the individual that a complaint has been made against him</w:t>
      </w:r>
      <w:r w:rsidR="0041397D">
        <w:rPr>
          <w:sz w:val="24"/>
          <w:szCs w:val="24"/>
        </w:rPr>
        <w:t>/</w:t>
      </w:r>
      <w:r>
        <w:rPr>
          <w:sz w:val="24"/>
          <w:szCs w:val="24"/>
        </w:rPr>
        <w:t>her.  The individual shall be informed that the incident is not to be discussed with co-workers and that retaliatory action against the complainant will not be tolerated.</w:t>
      </w:r>
    </w:p>
    <w:p w:rsidR="00894E6B" w:rsidRDefault="00894E6B" w:rsidP="00894E6B">
      <w:pPr>
        <w:pStyle w:val="ListParagraph"/>
        <w:numPr>
          <w:ilvl w:val="0"/>
          <w:numId w:val="4"/>
        </w:numPr>
        <w:rPr>
          <w:sz w:val="24"/>
          <w:szCs w:val="24"/>
        </w:rPr>
      </w:pPr>
      <w:r>
        <w:rPr>
          <w:sz w:val="24"/>
          <w:szCs w:val="24"/>
        </w:rPr>
        <w:t>To the extent practicable, the investigating party shall review any other relevant information or evidence and/or interview any other relevant witnesses.</w:t>
      </w:r>
    </w:p>
    <w:p w:rsidR="00894E6B" w:rsidRDefault="00894E6B" w:rsidP="00894E6B">
      <w:pPr>
        <w:pStyle w:val="ListParagraph"/>
        <w:numPr>
          <w:ilvl w:val="0"/>
          <w:numId w:val="4"/>
        </w:numPr>
        <w:rPr>
          <w:sz w:val="24"/>
          <w:szCs w:val="24"/>
        </w:rPr>
      </w:pPr>
      <w:r>
        <w:rPr>
          <w:sz w:val="24"/>
          <w:szCs w:val="24"/>
        </w:rPr>
        <w:t>The investigating party shall make a written record of the interviews and any other aspects of the investigation.</w:t>
      </w:r>
    </w:p>
    <w:p w:rsidR="00894E6B" w:rsidRDefault="00894E6B" w:rsidP="00894E6B">
      <w:pPr>
        <w:pStyle w:val="ListParagraph"/>
        <w:numPr>
          <w:ilvl w:val="0"/>
          <w:numId w:val="4"/>
        </w:numPr>
        <w:rPr>
          <w:sz w:val="24"/>
          <w:szCs w:val="24"/>
        </w:rPr>
      </w:pPr>
      <w:r>
        <w:rPr>
          <w:sz w:val="24"/>
          <w:szCs w:val="24"/>
        </w:rPr>
        <w:t>The investigating party shall prepare a written summary of the finding</w:t>
      </w:r>
      <w:r w:rsidR="0041397D">
        <w:rPr>
          <w:sz w:val="24"/>
          <w:szCs w:val="24"/>
        </w:rPr>
        <w:t>s</w:t>
      </w:r>
      <w:r>
        <w:rPr>
          <w:sz w:val="24"/>
          <w:szCs w:val="24"/>
        </w:rPr>
        <w:t xml:space="preserve"> of the investigation and, in appropriate cases, any recommendations for discipline.</w:t>
      </w:r>
    </w:p>
    <w:p w:rsidR="00894E6B" w:rsidRDefault="0041397D" w:rsidP="00894E6B">
      <w:pPr>
        <w:pStyle w:val="ListParagraph"/>
        <w:numPr>
          <w:ilvl w:val="0"/>
          <w:numId w:val="4"/>
        </w:numPr>
        <w:rPr>
          <w:sz w:val="24"/>
          <w:szCs w:val="24"/>
        </w:rPr>
      </w:pPr>
      <w:r>
        <w:rPr>
          <w:sz w:val="24"/>
          <w:szCs w:val="24"/>
        </w:rPr>
        <w:t>The appropriate action shall be taken based on the above steps.</w:t>
      </w:r>
    </w:p>
    <w:p w:rsidR="00A6488F" w:rsidRPr="00A6488F" w:rsidRDefault="00A6488F" w:rsidP="00A6488F">
      <w:pPr>
        <w:rPr>
          <w:sz w:val="24"/>
          <w:szCs w:val="24"/>
        </w:rPr>
      </w:pPr>
    </w:p>
    <w:p w:rsidR="00894E6B" w:rsidRPr="00AF4A43" w:rsidRDefault="00894E6B" w:rsidP="00894E6B">
      <w:pPr>
        <w:pStyle w:val="ListParagraph"/>
        <w:numPr>
          <w:ilvl w:val="0"/>
          <w:numId w:val="3"/>
        </w:numPr>
        <w:rPr>
          <w:b/>
          <w:sz w:val="24"/>
          <w:szCs w:val="24"/>
        </w:rPr>
      </w:pPr>
      <w:r w:rsidRPr="00AF4A43">
        <w:rPr>
          <w:b/>
          <w:sz w:val="24"/>
          <w:szCs w:val="24"/>
        </w:rPr>
        <w:t>DISCIPLINARY ACTION</w:t>
      </w:r>
    </w:p>
    <w:p w:rsidR="00894E6B" w:rsidRDefault="00E902B4" w:rsidP="00894E6B">
      <w:pPr>
        <w:ind w:left="720"/>
        <w:rPr>
          <w:sz w:val="24"/>
          <w:szCs w:val="24"/>
        </w:rPr>
      </w:pPr>
      <w:r>
        <w:rPr>
          <w:sz w:val="24"/>
          <w:szCs w:val="24"/>
        </w:rPr>
        <w:t xml:space="preserve">The Chief Judge shall make a determination as to whether the individual charged has committed sexual harassment, and, if so, determine and impose the appropriate discipline.  Where required by a collective bargaining agreement, the discipline will be imposed pursuant to the relevant provisions of the collective bargaining agreement.  </w:t>
      </w:r>
    </w:p>
    <w:p w:rsidR="00A6488F" w:rsidRDefault="00A6488F" w:rsidP="00894E6B">
      <w:pPr>
        <w:ind w:left="720"/>
        <w:rPr>
          <w:sz w:val="24"/>
          <w:szCs w:val="24"/>
        </w:rPr>
      </w:pPr>
      <w:r>
        <w:rPr>
          <w:sz w:val="24"/>
          <w:szCs w:val="24"/>
        </w:rPr>
        <w:t>The discipline imposed shall reflect the severity of the improper conduct, taking into consideration the nature of the conduct, the frequency of the conduct, the relationship of the parties involved, the intent of the offending party, and any other relevant matters.</w:t>
      </w:r>
    </w:p>
    <w:p w:rsidR="00A6488F" w:rsidRDefault="00A6488F" w:rsidP="00894E6B">
      <w:pPr>
        <w:ind w:left="720"/>
        <w:rPr>
          <w:sz w:val="24"/>
          <w:szCs w:val="24"/>
        </w:rPr>
      </w:pPr>
      <w:r>
        <w:rPr>
          <w:sz w:val="24"/>
          <w:szCs w:val="24"/>
        </w:rPr>
        <w:lastRenderedPageBreak/>
        <w:t>Available discipline for sexual harassment includes, but is not limited to, verbal reprimand, written reprimand, transfer, reassignment of duties, demotion, suspension or discharge.  In the most severe and blatant cases of sexual harassment, the offending employee may be immediately discharged.</w:t>
      </w:r>
    </w:p>
    <w:p w:rsidR="00A6488F" w:rsidRDefault="00A6488F" w:rsidP="00894E6B">
      <w:pPr>
        <w:ind w:left="720"/>
        <w:rPr>
          <w:sz w:val="24"/>
          <w:szCs w:val="24"/>
        </w:rPr>
      </w:pPr>
      <w:r>
        <w:rPr>
          <w:sz w:val="24"/>
          <w:szCs w:val="24"/>
        </w:rPr>
        <w:t>In all cases, the complainant shall be notified of the results of the investigation and the discipline imposed, if any.</w:t>
      </w:r>
    </w:p>
    <w:p w:rsidR="00A6488F" w:rsidRPr="00AF4A43" w:rsidRDefault="00A6488F" w:rsidP="00A6488F">
      <w:pPr>
        <w:pStyle w:val="ListParagraph"/>
        <w:numPr>
          <w:ilvl w:val="0"/>
          <w:numId w:val="3"/>
        </w:numPr>
        <w:rPr>
          <w:b/>
          <w:sz w:val="24"/>
          <w:szCs w:val="24"/>
        </w:rPr>
      </w:pPr>
      <w:r w:rsidRPr="00AF4A43">
        <w:rPr>
          <w:b/>
          <w:sz w:val="24"/>
          <w:szCs w:val="24"/>
        </w:rPr>
        <w:t>APPEALS</w:t>
      </w:r>
    </w:p>
    <w:p w:rsidR="00A6488F" w:rsidRDefault="00A6488F" w:rsidP="00A6488F">
      <w:pPr>
        <w:ind w:left="720"/>
        <w:rPr>
          <w:sz w:val="24"/>
          <w:szCs w:val="24"/>
        </w:rPr>
      </w:pPr>
      <w:r>
        <w:rPr>
          <w:sz w:val="24"/>
          <w:szCs w:val="24"/>
        </w:rPr>
        <w:t>If either party (the complainant or the alleged harasser) is dissatisfied with the outcome of the investigation and/or the discipline imposed, that party must submit written notification to the Office of the Chief Judge within seven days of being informed of the results of the investigation and/or the discipline imposed.  The final supervisory authority from whom review of sexual harassment proceedings ma</w:t>
      </w:r>
      <w:r w:rsidR="00C814B5">
        <w:rPr>
          <w:sz w:val="24"/>
          <w:szCs w:val="24"/>
        </w:rPr>
        <w:t>y be sought is the</w:t>
      </w:r>
      <w:r>
        <w:rPr>
          <w:sz w:val="24"/>
          <w:szCs w:val="24"/>
        </w:rPr>
        <w:t xml:space="preserve"> Chief Judge</w:t>
      </w:r>
      <w:r w:rsidR="00C814B5">
        <w:rPr>
          <w:sz w:val="24"/>
          <w:szCs w:val="24"/>
        </w:rPr>
        <w:t>.</w:t>
      </w:r>
    </w:p>
    <w:p w:rsidR="00C814B5" w:rsidRDefault="00C814B5" w:rsidP="00A6488F">
      <w:pPr>
        <w:ind w:left="720"/>
        <w:rPr>
          <w:sz w:val="24"/>
          <w:szCs w:val="24"/>
        </w:rPr>
      </w:pPr>
      <w:r>
        <w:rPr>
          <w:sz w:val="24"/>
          <w:szCs w:val="24"/>
        </w:rPr>
        <w:t>For employees disciplined under a collective bargaining agreement, the discipline may be appealed pursuant to the relevant contractual provisions of the collective bargaining agreement.</w:t>
      </w:r>
    </w:p>
    <w:p w:rsidR="00C814B5" w:rsidRDefault="00C814B5"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A6488F">
      <w:pPr>
        <w:ind w:left="720"/>
        <w:rPr>
          <w:sz w:val="24"/>
          <w:szCs w:val="24"/>
        </w:rPr>
      </w:pPr>
    </w:p>
    <w:p w:rsidR="00B84E57" w:rsidRDefault="00B84E57" w:rsidP="0026314F">
      <w:pPr>
        <w:jc w:val="center"/>
        <w:rPr>
          <w:b/>
          <w:sz w:val="24"/>
          <w:szCs w:val="24"/>
        </w:rPr>
      </w:pPr>
      <w:bookmarkStart w:id="0" w:name="_GoBack"/>
      <w:bookmarkEnd w:id="0"/>
      <w:r>
        <w:rPr>
          <w:b/>
          <w:sz w:val="24"/>
          <w:szCs w:val="24"/>
        </w:rPr>
        <w:lastRenderedPageBreak/>
        <w:t>ACKNOWLEDGMENT FORM</w:t>
      </w:r>
    </w:p>
    <w:p w:rsidR="00B84E57" w:rsidRDefault="00B84E57" w:rsidP="00B84E57">
      <w:pPr>
        <w:ind w:left="720"/>
        <w:rPr>
          <w:b/>
          <w:sz w:val="24"/>
          <w:szCs w:val="24"/>
        </w:rPr>
      </w:pPr>
    </w:p>
    <w:p w:rsidR="00B84E57" w:rsidRDefault="00B84E57" w:rsidP="00B84E57">
      <w:pPr>
        <w:ind w:left="720"/>
        <w:rPr>
          <w:b/>
          <w:sz w:val="24"/>
          <w:szCs w:val="24"/>
        </w:rPr>
      </w:pPr>
    </w:p>
    <w:p w:rsidR="00B84E57" w:rsidRDefault="00B84E57" w:rsidP="0026314F">
      <w:pPr>
        <w:rPr>
          <w:sz w:val="24"/>
          <w:szCs w:val="24"/>
        </w:rPr>
      </w:pPr>
      <w:r>
        <w:rPr>
          <w:sz w:val="24"/>
          <w:szCs w:val="24"/>
        </w:rPr>
        <w:t>I hereby acknowledge that I have received and reviewed the Sexual Harassment Policy &amp; Procedures of the Fourth Judicial Circuit and understand that I am bound by its terms during my employment with the Fourth Judicial Circuit.</w:t>
      </w:r>
    </w:p>
    <w:p w:rsidR="00B84E57" w:rsidRDefault="00B84E57" w:rsidP="00B84E57">
      <w:pPr>
        <w:ind w:left="720"/>
        <w:rPr>
          <w:sz w:val="24"/>
          <w:szCs w:val="24"/>
        </w:rPr>
      </w:pPr>
    </w:p>
    <w:p w:rsidR="00B84E57" w:rsidRDefault="00B84E57" w:rsidP="00B84E57">
      <w:pPr>
        <w:ind w:left="720"/>
        <w:rPr>
          <w:sz w:val="24"/>
          <w:szCs w:val="24"/>
        </w:rPr>
      </w:pPr>
    </w:p>
    <w:p w:rsidR="00B84E57" w:rsidRDefault="00B84E57" w:rsidP="00B84E57">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w:t>
      </w:r>
    </w:p>
    <w:p w:rsidR="00B84E57" w:rsidRDefault="00B84E57" w:rsidP="00B84E57">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Printed Name</w:t>
      </w:r>
    </w:p>
    <w:p w:rsidR="00B84E57" w:rsidRDefault="00B84E57" w:rsidP="00B84E57">
      <w:pPr>
        <w:ind w:left="720"/>
        <w:rPr>
          <w:sz w:val="24"/>
          <w:szCs w:val="24"/>
        </w:rPr>
      </w:pPr>
    </w:p>
    <w:p w:rsidR="00B84E57" w:rsidRDefault="00B84E57" w:rsidP="00B84E57">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w:t>
      </w:r>
    </w:p>
    <w:p w:rsidR="00B84E57" w:rsidRDefault="00B84E57" w:rsidP="00B84E57">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w:t>
      </w:r>
    </w:p>
    <w:p w:rsidR="00B84E57" w:rsidRDefault="00B84E57" w:rsidP="00B84E57">
      <w:pPr>
        <w:rPr>
          <w:sz w:val="24"/>
          <w:szCs w:val="24"/>
        </w:rPr>
      </w:pPr>
    </w:p>
    <w:p w:rsidR="00B84E57" w:rsidRDefault="00B84E57" w:rsidP="00B84E57">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w:t>
      </w:r>
    </w:p>
    <w:p w:rsidR="00B84E57" w:rsidRPr="00B84E57" w:rsidRDefault="00B84E57" w:rsidP="00B84E57">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sectPr w:rsidR="00B84E57" w:rsidRPr="00B8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E6CCE"/>
    <w:multiLevelType w:val="hybridMultilevel"/>
    <w:tmpl w:val="C0C49DCA"/>
    <w:lvl w:ilvl="0" w:tplc="9EE4FB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5A7157"/>
    <w:multiLevelType w:val="hybridMultilevel"/>
    <w:tmpl w:val="0C8A584C"/>
    <w:lvl w:ilvl="0" w:tplc="FEDE51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C5A294A"/>
    <w:multiLevelType w:val="hybridMultilevel"/>
    <w:tmpl w:val="21284E7A"/>
    <w:lvl w:ilvl="0" w:tplc="1B4CA5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117F3"/>
    <w:multiLevelType w:val="hybridMultilevel"/>
    <w:tmpl w:val="AA7AA328"/>
    <w:lvl w:ilvl="0" w:tplc="FE4EC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E14E0F"/>
    <w:multiLevelType w:val="hybridMultilevel"/>
    <w:tmpl w:val="7ABA9B90"/>
    <w:lvl w:ilvl="0" w:tplc="584CE5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61D4C"/>
    <w:multiLevelType w:val="hybridMultilevel"/>
    <w:tmpl w:val="4B1CD6EE"/>
    <w:lvl w:ilvl="0" w:tplc="6674FE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478AD"/>
    <w:multiLevelType w:val="hybridMultilevel"/>
    <w:tmpl w:val="98A44128"/>
    <w:lvl w:ilvl="0" w:tplc="60923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CC2D51"/>
    <w:multiLevelType w:val="hybridMultilevel"/>
    <w:tmpl w:val="EC2272DA"/>
    <w:lvl w:ilvl="0" w:tplc="8DD0C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E7A6A"/>
    <w:multiLevelType w:val="hybridMultilevel"/>
    <w:tmpl w:val="2A8E0704"/>
    <w:lvl w:ilvl="0" w:tplc="BE0C8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2764DA"/>
    <w:multiLevelType w:val="hybridMultilevel"/>
    <w:tmpl w:val="A8D2EF18"/>
    <w:lvl w:ilvl="0" w:tplc="3DD8DD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54D30"/>
    <w:multiLevelType w:val="hybridMultilevel"/>
    <w:tmpl w:val="17B6109E"/>
    <w:lvl w:ilvl="0" w:tplc="CF3E3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CC463E"/>
    <w:multiLevelType w:val="hybridMultilevel"/>
    <w:tmpl w:val="F7F8A782"/>
    <w:lvl w:ilvl="0" w:tplc="0EBEFB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
  </w:num>
  <w:num w:numId="5">
    <w:abstractNumId w:val="3"/>
  </w:num>
  <w:num w:numId="6">
    <w:abstractNumId w:val="2"/>
  </w:num>
  <w:num w:numId="7">
    <w:abstractNumId w:val="9"/>
  </w:num>
  <w:num w:numId="8">
    <w:abstractNumId w:val="4"/>
  </w:num>
  <w:num w:numId="9">
    <w:abstractNumId w:val="5"/>
  </w:num>
  <w:num w:numId="10">
    <w:abstractNumId w:val="1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71"/>
    <w:rsid w:val="001B5EA5"/>
    <w:rsid w:val="001C5B4B"/>
    <w:rsid w:val="00246002"/>
    <w:rsid w:val="0026314F"/>
    <w:rsid w:val="00373D72"/>
    <w:rsid w:val="0041397D"/>
    <w:rsid w:val="00526549"/>
    <w:rsid w:val="00570E50"/>
    <w:rsid w:val="005B3912"/>
    <w:rsid w:val="006845F3"/>
    <w:rsid w:val="00693CEA"/>
    <w:rsid w:val="006A5380"/>
    <w:rsid w:val="006A698F"/>
    <w:rsid w:val="006B0E22"/>
    <w:rsid w:val="00894E6B"/>
    <w:rsid w:val="00943B15"/>
    <w:rsid w:val="00982436"/>
    <w:rsid w:val="00A6488F"/>
    <w:rsid w:val="00AF4A43"/>
    <w:rsid w:val="00B84E57"/>
    <w:rsid w:val="00C372AC"/>
    <w:rsid w:val="00C814B5"/>
    <w:rsid w:val="00E902B4"/>
    <w:rsid w:val="00F72771"/>
    <w:rsid w:val="00FC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FC646-1A5F-4DAD-AF58-8F7B8FB6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771"/>
    <w:pPr>
      <w:ind w:left="720"/>
      <w:contextualSpacing/>
    </w:pPr>
  </w:style>
  <w:style w:type="paragraph" w:styleId="BalloonText">
    <w:name w:val="Balloon Text"/>
    <w:basedOn w:val="Normal"/>
    <w:link w:val="BalloonTextChar"/>
    <w:uiPriority w:val="99"/>
    <w:semiHidden/>
    <w:unhideWhenUsed/>
    <w:rsid w:val="00570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E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7</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Warren</dc:creator>
  <cp:keywords/>
  <dc:description/>
  <cp:lastModifiedBy>Jaime Warren</cp:lastModifiedBy>
  <cp:revision>14</cp:revision>
  <cp:lastPrinted>2018-10-05T16:33:00Z</cp:lastPrinted>
  <dcterms:created xsi:type="dcterms:W3CDTF">2018-10-04T15:28:00Z</dcterms:created>
  <dcterms:modified xsi:type="dcterms:W3CDTF">2018-10-05T16:36:00Z</dcterms:modified>
</cp:coreProperties>
</file>